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607" w:rsidRPr="00C95607" w:rsidRDefault="00C95607" w:rsidP="00C95607">
      <w:pPr>
        <w:spacing w:after="0" w:line="240" w:lineRule="auto"/>
        <w:jc w:val="center"/>
        <w:rPr>
          <w:b/>
          <w:sz w:val="40"/>
        </w:rPr>
      </w:pPr>
      <w:r w:rsidRPr="00C95607">
        <w:rPr>
          <w:b/>
          <w:sz w:val="40"/>
        </w:rPr>
        <w:t>Penn State Berks</w:t>
      </w:r>
    </w:p>
    <w:p w:rsidR="000A09A6" w:rsidRDefault="00FB02B4" w:rsidP="00C95607">
      <w:pPr>
        <w:spacing w:after="0" w:line="240" w:lineRule="auto"/>
        <w:jc w:val="center"/>
        <w:rPr>
          <w:b/>
          <w:sz w:val="28"/>
        </w:rPr>
      </w:pPr>
      <w:r w:rsidRPr="00C95607">
        <w:rPr>
          <w:b/>
          <w:sz w:val="28"/>
        </w:rPr>
        <w:t>Recognized Student Organization Purchasing Card Lending Policies</w:t>
      </w:r>
    </w:p>
    <w:p w:rsidR="000F0DB7" w:rsidRPr="00C95607" w:rsidRDefault="000F0DB7" w:rsidP="00C95607">
      <w:pPr>
        <w:spacing w:after="0" w:line="240" w:lineRule="auto"/>
        <w:jc w:val="center"/>
        <w:rPr>
          <w:b/>
          <w:sz w:val="28"/>
        </w:rPr>
      </w:pPr>
    </w:p>
    <w:p w:rsidR="00FB02B4" w:rsidRPr="00FB02B4" w:rsidRDefault="00FB02B4" w:rsidP="00FB02B4">
      <w:pPr>
        <w:rPr>
          <w:sz w:val="24"/>
        </w:rPr>
      </w:pPr>
      <w:r w:rsidRPr="00FB02B4">
        <w:rPr>
          <w:sz w:val="24"/>
        </w:rPr>
        <w:t>Recognized Student Organizations have the ability to borrow a purchasing card from the Assistant Director of Campus life for purchases to be charged to their clubs fundraised or SGA allocated accounts.</w:t>
      </w:r>
    </w:p>
    <w:p w:rsidR="00FB02B4" w:rsidRDefault="00FB02B4" w:rsidP="00FB02B4">
      <w:pPr>
        <w:rPr>
          <w:sz w:val="24"/>
        </w:rPr>
      </w:pPr>
      <w:r w:rsidRPr="00FB02B4">
        <w:rPr>
          <w:sz w:val="24"/>
        </w:rPr>
        <w:t xml:space="preserve">The following protocols must be followed </w:t>
      </w:r>
      <w:r>
        <w:rPr>
          <w:sz w:val="24"/>
        </w:rPr>
        <w:t>when borrowing the purchasing card. Failure to adhere to these policies means that the student organization will not be allowed to borrow the purchasing card for the rest of the academic year. Serious offenses may result in the freezing of organization funds.</w:t>
      </w:r>
    </w:p>
    <w:p w:rsidR="000F0DB7" w:rsidRDefault="000F0DB7" w:rsidP="006651AE">
      <w:pPr>
        <w:spacing w:after="0"/>
        <w:contextualSpacing/>
        <w:rPr>
          <w:b/>
          <w:sz w:val="24"/>
        </w:rPr>
      </w:pPr>
      <w:r>
        <w:rPr>
          <w:b/>
          <w:sz w:val="24"/>
        </w:rPr>
        <w:t xml:space="preserve">Purpose, </w:t>
      </w:r>
      <w:r w:rsidR="00346E42" w:rsidRPr="00346E42">
        <w:rPr>
          <w:b/>
          <w:sz w:val="24"/>
        </w:rPr>
        <w:t>Description and Date of Event:</w:t>
      </w:r>
      <w:r w:rsidR="006651AE">
        <w:rPr>
          <w:b/>
          <w:sz w:val="24"/>
        </w:rPr>
        <w:t xml:space="preserve">  _________________________________________</w:t>
      </w:r>
      <w:r w:rsidR="0097775C">
        <w:rPr>
          <w:b/>
          <w:sz w:val="24"/>
        </w:rPr>
        <w:t>____</w:t>
      </w:r>
      <w:r w:rsidR="006651AE">
        <w:rPr>
          <w:b/>
          <w:sz w:val="24"/>
        </w:rPr>
        <w:t>_______</w:t>
      </w:r>
      <w:r w:rsidR="006651AE">
        <w:rPr>
          <w:b/>
          <w:sz w:val="24"/>
        </w:rPr>
        <w:br/>
        <w:t>_______________________________________________________________________________</w:t>
      </w:r>
      <w:r w:rsidR="0097775C">
        <w:rPr>
          <w:b/>
          <w:sz w:val="24"/>
        </w:rPr>
        <w:t>____</w:t>
      </w:r>
      <w:r w:rsidR="006651AE">
        <w:rPr>
          <w:b/>
          <w:sz w:val="24"/>
        </w:rPr>
        <w:t>___</w:t>
      </w:r>
      <w:r w:rsidR="006651AE">
        <w:rPr>
          <w:b/>
          <w:sz w:val="24"/>
        </w:rPr>
        <w:br/>
      </w:r>
      <w:r w:rsidR="00FB02B4" w:rsidRPr="00FB02B4">
        <w:rPr>
          <w:b/>
          <w:sz w:val="24"/>
        </w:rPr>
        <w:t>Mandatory protocols to be followed:</w:t>
      </w:r>
    </w:p>
    <w:p w:rsidR="00FB02B4" w:rsidRPr="006651AE" w:rsidRDefault="00FB02B4" w:rsidP="006651AE">
      <w:pPr>
        <w:pStyle w:val="ListParagraph"/>
        <w:numPr>
          <w:ilvl w:val="0"/>
          <w:numId w:val="3"/>
        </w:numPr>
        <w:spacing w:after="0" w:line="240" w:lineRule="auto"/>
        <w:rPr>
          <w:sz w:val="24"/>
        </w:rPr>
      </w:pPr>
      <w:r w:rsidRPr="006651AE">
        <w:rPr>
          <w:sz w:val="24"/>
        </w:rPr>
        <w:t>Only purchase items listed below:</w:t>
      </w:r>
    </w:p>
    <w:tbl>
      <w:tblPr>
        <w:tblStyle w:val="TableGrid"/>
        <w:tblW w:w="0" w:type="auto"/>
        <w:tblInd w:w="360" w:type="dxa"/>
        <w:tblLook w:val="04A0" w:firstRow="1" w:lastRow="0" w:firstColumn="1" w:lastColumn="0" w:noHBand="0" w:noVBand="1"/>
      </w:tblPr>
      <w:tblGrid>
        <w:gridCol w:w="5688"/>
        <w:gridCol w:w="4410"/>
      </w:tblGrid>
      <w:tr w:rsidR="00FB02B4" w:rsidTr="0097775C">
        <w:tc>
          <w:tcPr>
            <w:tcW w:w="5688" w:type="dxa"/>
          </w:tcPr>
          <w:p w:rsidR="00FB02B4" w:rsidRPr="00FB02B4" w:rsidRDefault="00FB02B4" w:rsidP="00FB02B4">
            <w:pPr>
              <w:rPr>
                <w:b/>
                <w:sz w:val="24"/>
              </w:rPr>
            </w:pPr>
            <w:r w:rsidRPr="00FB02B4">
              <w:rPr>
                <w:b/>
                <w:sz w:val="24"/>
              </w:rPr>
              <w:t>Item</w:t>
            </w:r>
            <w:r>
              <w:rPr>
                <w:b/>
                <w:sz w:val="24"/>
              </w:rPr>
              <w:t>s</w:t>
            </w:r>
          </w:p>
        </w:tc>
        <w:tc>
          <w:tcPr>
            <w:tcW w:w="4410" w:type="dxa"/>
          </w:tcPr>
          <w:p w:rsidR="00FB02B4" w:rsidRPr="00FB02B4" w:rsidRDefault="00FB02B4" w:rsidP="00FB02B4">
            <w:pPr>
              <w:rPr>
                <w:b/>
                <w:sz w:val="24"/>
              </w:rPr>
            </w:pPr>
            <w:r w:rsidRPr="00FB02B4">
              <w:rPr>
                <w:b/>
                <w:sz w:val="24"/>
              </w:rPr>
              <w:t>Store</w:t>
            </w:r>
          </w:p>
        </w:tc>
      </w:tr>
      <w:tr w:rsidR="00FB02B4" w:rsidTr="0097775C">
        <w:tc>
          <w:tcPr>
            <w:tcW w:w="5688" w:type="dxa"/>
          </w:tcPr>
          <w:p w:rsidR="00FB02B4" w:rsidRPr="00FB02B4" w:rsidRDefault="00FB02B4" w:rsidP="00FB02B4">
            <w:pPr>
              <w:pStyle w:val="ListParagraph"/>
              <w:numPr>
                <w:ilvl w:val="0"/>
                <w:numId w:val="2"/>
              </w:numPr>
              <w:rPr>
                <w:sz w:val="24"/>
              </w:rPr>
            </w:pPr>
          </w:p>
        </w:tc>
        <w:tc>
          <w:tcPr>
            <w:tcW w:w="4410" w:type="dxa"/>
          </w:tcPr>
          <w:p w:rsidR="00FB02B4" w:rsidRDefault="00FB02B4" w:rsidP="00FB02B4">
            <w:pPr>
              <w:rPr>
                <w:sz w:val="24"/>
              </w:rPr>
            </w:pPr>
          </w:p>
        </w:tc>
      </w:tr>
      <w:tr w:rsidR="00FB02B4" w:rsidTr="0097775C">
        <w:tc>
          <w:tcPr>
            <w:tcW w:w="5688" w:type="dxa"/>
          </w:tcPr>
          <w:p w:rsidR="00FB02B4" w:rsidRPr="00FB02B4" w:rsidRDefault="00FB02B4" w:rsidP="00FB02B4">
            <w:pPr>
              <w:pStyle w:val="ListParagraph"/>
              <w:numPr>
                <w:ilvl w:val="0"/>
                <w:numId w:val="2"/>
              </w:numPr>
              <w:rPr>
                <w:sz w:val="24"/>
              </w:rPr>
            </w:pPr>
          </w:p>
        </w:tc>
        <w:tc>
          <w:tcPr>
            <w:tcW w:w="4410" w:type="dxa"/>
          </w:tcPr>
          <w:p w:rsidR="00FB02B4" w:rsidRDefault="00FB02B4" w:rsidP="00FB02B4">
            <w:pPr>
              <w:rPr>
                <w:sz w:val="24"/>
              </w:rPr>
            </w:pPr>
          </w:p>
        </w:tc>
      </w:tr>
      <w:tr w:rsidR="00FB02B4" w:rsidTr="0097775C">
        <w:tc>
          <w:tcPr>
            <w:tcW w:w="5688" w:type="dxa"/>
          </w:tcPr>
          <w:p w:rsidR="00FB02B4" w:rsidRPr="00FB02B4" w:rsidRDefault="00FB02B4" w:rsidP="00FB02B4">
            <w:pPr>
              <w:pStyle w:val="ListParagraph"/>
              <w:numPr>
                <w:ilvl w:val="0"/>
                <w:numId w:val="2"/>
              </w:numPr>
              <w:rPr>
                <w:sz w:val="24"/>
              </w:rPr>
            </w:pPr>
          </w:p>
        </w:tc>
        <w:tc>
          <w:tcPr>
            <w:tcW w:w="4410" w:type="dxa"/>
          </w:tcPr>
          <w:p w:rsidR="00FB02B4" w:rsidRDefault="00FB02B4" w:rsidP="00FB02B4">
            <w:pPr>
              <w:rPr>
                <w:sz w:val="24"/>
              </w:rPr>
            </w:pPr>
          </w:p>
        </w:tc>
      </w:tr>
      <w:tr w:rsidR="00FB02B4" w:rsidTr="0097775C">
        <w:tc>
          <w:tcPr>
            <w:tcW w:w="5688" w:type="dxa"/>
          </w:tcPr>
          <w:p w:rsidR="00FB02B4" w:rsidRPr="00FB02B4" w:rsidRDefault="00FB02B4" w:rsidP="00FB02B4">
            <w:pPr>
              <w:pStyle w:val="ListParagraph"/>
              <w:numPr>
                <w:ilvl w:val="0"/>
                <w:numId w:val="2"/>
              </w:numPr>
              <w:rPr>
                <w:sz w:val="24"/>
              </w:rPr>
            </w:pPr>
          </w:p>
        </w:tc>
        <w:tc>
          <w:tcPr>
            <w:tcW w:w="4410" w:type="dxa"/>
          </w:tcPr>
          <w:p w:rsidR="00FB02B4" w:rsidRDefault="00FB02B4" w:rsidP="00FB02B4">
            <w:pPr>
              <w:rPr>
                <w:sz w:val="24"/>
              </w:rPr>
            </w:pPr>
          </w:p>
        </w:tc>
      </w:tr>
      <w:tr w:rsidR="00FB02B4" w:rsidTr="0097775C">
        <w:tc>
          <w:tcPr>
            <w:tcW w:w="5688" w:type="dxa"/>
          </w:tcPr>
          <w:p w:rsidR="00FB02B4" w:rsidRPr="00FB02B4" w:rsidRDefault="00FB02B4" w:rsidP="00FB02B4">
            <w:pPr>
              <w:pStyle w:val="ListParagraph"/>
              <w:numPr>
                <w:ilvl w:val="0"/>
                <w:numId w:val="2"/>
              </w:numPr>
              <w:rPr>
                <w:sz w:val="24"/>
              </w:rPr>
            </w:pPr>
          </w:p>
        </w:tc>
        <w:tc>
          <w:tcPr>
            <w:tcW w:w="4410" w:type="dxa"/>
          </w:tcPr>
          <w:p w:rsidR="00FB02B4" w:rsidRDefault="00FB02B4" w:rsidP="00FB02B4">
            <w:pPr>
              <w:rPr>
                <w:sz w:val="24"/>
              </w:rPr>
            </w:pPr>
          </w:p>
        </w:tc>
      </w:tr>
      <w:tr w:rsidR="00FB02B4" w:rsidTr="0097775C">
        <w:tc>
          <w:tcPr>
            <w:tcW w:w="5688" w:type="dxa"/>
          </w:tcPr>
          <w:p w:rsidR="00FB02B4" w:rsidRPr="00FB02B4" w:rsidRDefault="00FB02B4" w:rsidP="00FB02B4">
            <w:pPr>
              <w:pStyle w:val="ListParagraph"/>
              <w:numPr>
                <w:ilvl w:val="0"/>
                <w:numId w:val="2"/>
              </w:numPr>
              <w:rPr>
                <w:sz w:val="24"/>
              </w:rPr>
            </w:pPr>
          </w:p>
        </w:tc>
        <w:tc>
          <w:tcPr>
            <w:tcW w:w="4410" w:type="dxa"/>
          </w:tcPr>
          <w:p w:rsidR="00FB02B4" w:rsidRDefault="00FB02B4" w:rsidP="00FB02B4">
            <w:pPr>
              <w:rPr>
                <w:sz w:val="24"/>
              </w:rPr>
            </w:pPr>
          </w:p>
        </w:tc>
      </w:tr>
      <w:tr w:rsidR="00FB02B4" w:rsidTr="0097775C">
        <w:tc>
          <w:tcPr>
            <w:tcW w:w="5688" w:type="dxa"/>
          </w:tcPr>
          <w:p w:rsidR="00FB02B4" w:rsidRPr="00FB02B4" w:rsidRDefault="00FB02B4" w:rsidP="00FB02B4">
            <w:pPr>
              <w:pStyle w:val="ListParagraph"/>
              <w:numPr>
                <w:ilvl w:val="0"/>
                <w:numId w:val="2"/>
              </w:numPr>
              <w:rPr>
                <w:sz w:val="24"/>
              </w:rPr>
            </w:pPr>
          </w:p>
        </w:tc>
        <w:tc>
          <w:tcPr>
            <w:tcW w:w="4410" w:type="dxa"/>
          </w:tcPr>
          <w:p w:rsidR="00FB02B4" w:rsidRDefault="00FB02B4" w:rsidP="00FB02B4">
            <w:pPr>
              <w:rPr>
                <w:sz w:val="24"/>
              </w:rPr>
            </w:pPr>
          </w:p>
        </w:tc>
      </w:tr>
    </w:tbl>
    <w:p w:rsidR="00FB02B4" w:rsidRPr="00FB02B4" w:rsidRDefault="00FB02B4" w:rsidP="00FB02B4">
      <w:pPr>
        <w:ind w:left="360"/>
        <w:rPr>
          <w:i/>
          <w:sz w:val="24"/>
        </w:rPr>
      </w:pPr>
      <w:r w:rsidRPr="00FB02B4">
        <w:rPr>
          <w:i/>
          <w:sz w:val="24"/>
        </w:rPr>
        <w:t xml:space="preserve">*These items </w:t>
      </w:r>
      <w:r w:rsidR="006651AE">
        <w:rPr>
          <w:i/>
          <w:sz w:val="24"/>
        </w:rPr>
        <w:t>must</w:t>
      </w:r>
      <w:r w:rsidRPr="00FB02B4">
        <w:rPr>
          <w:i/>
          <w:sz w:val="24"/>
        </w:rPr>
        <w:t xml:space="preserve"> be pre-approved by the Assistant Director of Campus Life</w:t>
      </w:r>
      <w:r w:rsidR="006651AE">
        <w:rPr>
          <w:i/>
          <w:sz w:val="24"/>
        </w:rPr>
        <w:t xml:space="preserve"> prior to purchasing</w:t>
      </w:r>
    </w:p>
    <w:p w:rsidR="006651AE" w:rsidRDefault="00FB02B4" w:rsidP="006651AE">
      <w:pPr>
        <w:pStyle w:val="ListParagraph"/>
        <w:numPr>
          <w:ilvl w:val="0"/>
          <w:numId w:val="3"/>
        </w:numPr>
        <w:spacing w:after="0"/>
        <w:rPr>
          <w:sz w:val="24"/>
        </w:rPr>
      </w:pPr>
      <w:r w:rsidRPr="006651AE">
        <w:rPr>
          <w:sz w:val="24"/>
        </w:rPr>
        <w:t xml:space="preserve">Make sure that the store will accept our tax </w:t>
      </w:r>
      <w:bookmarkStart w:id="0" w:name="_GoBack"/>
      <w:bookmarkEnd w:id="0"/>
      <w:r w:rsidRPr="006651AE">
        <w:rPr>
          <w:sz w:val="24"/>
        </w:rPr>
        <w:t>exemption. A tax exemption card is located in the wallet.  Ask</w:t>
      </w:r>
      <w:r w:rsidR="00C95607" w:rsidRPr="006651AE">
        <w:rPr>
          <w:sz w:val="24"/>
        </w:rPr>
        <w:t xml:space="preserve"> stores about this</w:t>
      </w:r>
      <w:r w:rsidRPr="006651AE">
        <w:rPr>
          <w:sz w:val="24"/>
        </w:rPr>
        <w:t xml:space="preserve"> before making your purchases if necessary.</w:t>
      </w:r>
    </w:p>
    <w:p w:rsidR="006651AE" w:rsidRDefault="00FB02B4" w:rsidP="006651AE">
      <w:pPr>
        <w:pStyle w:val="ListParagraph"/>
        <w:numPr>
          <w:ilvl w:val="0"/>
          <w:numId w:val="3"/>
        </w:numPr>
        <w:spacing w:after="0"/>
        <w:rPr>
          <w:sz w:val="24"/>
        </w:rPr>
      </w:pPr>
      <w:r w:rsidRPr="006651AE">
        <w:rPr>
          <w:i/>
          <w:sz w:val="24"/>
        </w:rPr>
        <w:t>Online shopping is not permitted</w:t>
      </w:r>
      <w:r w:rsidRPr="006651AE">
        <w:rPr>
          <w:sz w:val="24"/>
        </w:rPr>
        <w:t xml:space="preserve">. The Assistant Director of Campus Life must complete all online shopping for your organization. </w:t>
      </w:r>
    </w:p>
    <w:p w:rsidR="006651AE" w:rsidRDefault="00346E42" w:rsidP="006651AE">
      <w:pPr>
        <w:pStyle w:val="ListParagraph"/>
        <w:numPr>
          <w:ilvl w:val="0"/>
          <w:numId w:val="3"/>
        </w:numPr>
        <w:spacing w:after="0"/>
        <w:rPr>
          <w:sz w:val="24"/>
        </w:rPr>
      </w:pPr>
      <w:r w:rsidRPr="006651AE">
        <w:rPr>
          <w:sz w:val="24"/>
        </w:rPr>
        <w:t xml:space="preserve">The purchase of all Gift Cards </w:t>
      </w:r>
      <w:r w:rsidRPr="006651AE">
        <w:rPr>
          <w:b/>
          <w:sz w:val="24"/>
        </w:rPr>
        <w:t>must be approved PRIOR to purchase by Finance</w:t>
      </w:r>
      <w:r w:rsidRPr="006651AE">
        <w:rPr>
          <w:sz w:val="24"/>
        </w:rPr>
        <w:t>. (several days needed)</w:t>
      </w:r>
    </w:p>
    <w:p w:rsidR="006651AE" w:rsidRDefault="00FB02B4" w:rsidP="006651AE">
      <w:pPr>
        <w:pStyle w:val="ListParagraph"/>
        <w:numPr>
          <w:ilvl w:val="0"/>
          <w:numId w:val="3"/>
        </w:numPr>
        <w:spacing w:after="0"/>
        <w:rPr>
          <w:sz w:val="24"/>
        </w:rPr>
      </w:pPr>
      <w:r w:rsidRPr="006651AE">
        <w:rPr>
          <w:sz w:val="24"/>
        </w:rPr>
        <w:t>Sign your own name on the credit card receipt.</w:t>
      </w:r>
    </w:p>
    <w:p w:rsidR="006651AE" w:rsidRPr="00DF4AA1" w:rsidRDefault="00FB02B4" w:rsidP="00C95607">
      <w:pPr>
        <w:pStyle w:val="ListParagraph"/>
        <w:numPr>
          <w:ilvl w:val="0"/>
          <w:numId w:val="3"/>
        </w:numPr>
        <w:spacing w:after="0"/>
        <w:rPr>
          <w:sz w:val="24"/>
        </w:rPr>
        <w:sectPr w:rsidR="006651AE" w:rsidRPr="00DF4AA1" w:rsidSect="006651AE">
          <w:pgSz w:w="12240" w:h="15840"/>
          <w:pgMar w:top="360" w:right="720" w:bottom="360" w:left="720" w:header="720" w:footer="720" w:gutter="0"/>
          <w:cols w:space="720"/>
          <w:docGrid w:linePitch="360"/>
        </w:sectPr>
      </w:pPr>
      <w:r w:rsidRPr="006651AE">
        <w:rPr>
          <w:sz w:val="24"/>
        </w:rPr>
        <w:t xml:space="preserve">Turn in all </w:t>
      </w:r>
      <w:r w:rsidRPr="006651AE">
        <w:rPr>
          <w:b/>
          <w:sz w:val="24"/>
        </w:rPr>
        <w:t>itemized receipts</w:t>
      </w:r>
      <w:r w:rsidRPr="006651AE">
        <w:rPr>
          <w:sz w:val="24"/>
        </w:rPr>
        <w:t xml:space="preserve"> to the Assistant Director of Campus Life by the time indicated at the bottom of this form. </w:t>
      </w:r>
      <w:r w:rsidR="006651AE" w:rsidRPr="00DF4AA1">
        <w:rPr>
          <w:sz w:val="24"/>
        </w:rPr>
        <w:br/>
      </w:r>
    </w:p>
    <w:tbl>
      <w:tblPr>
        <w:tblStyle w:val="TableGrid"/>
        <w:tblW w:w="5688" w:type="dxa"/>
        <w:tblLook w:val="04A0" w:firstRow="1" w:lastRow="0" w:firstColumn="1" w:lastColumn="0" w:noHBand="0" w:noVBand="1"/>
      </w:tblPr>
      <w:tblGrid>
        <w:gridCol w:w="5688"/>
      </w:tblGrid>
      <w:tr w:rsidR="00C95607" w:rsidTr="006651AE">
        <w:tc>
          <w:tcPr>
            <w:tcW w:w="5688" w:type="dxa"/>
            <w:tcBorders>
              <w:top w:val="single" w:sz="4" w:space="0" w:color="auto"/>
              <w:left w:val="nil"/>
              <w:bottom w:val="single" w:sz="4" w:space="0" w:color="auto"/>
              <w:right w:val="nil"/>
            </w:tcBorders>
          </w:tcPr>
          <w:p w:rsidR="00C95607" w:rsidRDefault="00C95607" w:rsidP="00C95607">
            <w:pPr>
              <w:rPr>
                <w:sz w:val="24"/>
              </w:rPr>
            </w:pPr>
            <w:r>
              <w:rPr>
                <w:sz w:val="24"/>
              </w:rPr>
              <w:t>Name</w:t>
            </w:r>
            <w:r w:rsidR="00B37EE2">
              <w:rPr>
                <w:sz w:val="24"/>
              </w:rPr>
              <w:t xml:space="preserve"> and PSU email</w:t>
            </w:r>
          </w:p>
          <w:p w:rsidR="00C95607" w:rsidRDefault="00C95607" w:rsidP="00C95607">
            <w:pPr>
              <w:rPr>
                <w:sz w:val="24"/>
              </w:rPr>
            </w:pPr>
          </w:p>
        </w:tc>
      </w:tr>
      <w:tr w:rsidR="00C95607" w:rsidTr="006651AE">
        <w:tc>
          <w:tcPr>
            <w:tcW w:w="5688" w:type="dxa"/>
            <w:tcBorders>
              <w:left w:val="nil"/>
              <w:bottom w:val="single" w:sz="4" w:space="0" w:color="auto"/>
              <w:right w:val="nil"/>
            </w:tcBorders>
          </w:tcPr>
          <w:p w:rsidR="00C95607" w:rsidRDefault="00C95607" w:rsidP="00C95607">
            <w:pPr>
              <w:rPr>
                <w:sz w:val="24"/>
              </w:rPr>
            </w:pPr>
            <w:r>
              <w:rPr>
                <w:sz w:val="24"/>
              </w:rPr>
              <w:t>Organization Name</w:t>
            </w:r>
          </w:p>
          <w:p w:rsidR="00C95607" w:rsidRDefault="00C95607" w:rsidP="00C95607">
            <w:pPr>
              <w:rPr>
                <w:sz w:val="24"/>
              </w:rPr>
            </w:pPr>
          </w:p>
        </w:tc>
      </w:tr>
      <w:tr w:rsidR="00C95607" w:rsidTr="006651AE">
        <w:tc>
          <w:tcPr>
            <w:tcW w:w="5688" w:type="dxa"/>
            <w:tcBorders>
              <w:left w:val="nil"/>
              <w:bottom w:val="single" w:sz="4" w:space="0" w:color="auto"/>
              <w:right w:val="nil"/>
            </w:tcBorders>
          </w:tcPr>
          <w:p w:rsidR="00C95607" w:rsidRDefault="00C95607" w:rsidP="00C95607">
            <w:pPr>
              <w:rPr>
                <w:sz w:val="24"/>
              </w:rPr>
            </w:pPr>
            <w:r>
              <w:rPr>
                <w:sz w:val="24"/>
              </w:rPr>
              <w:t>Student Signature</w:t>
            </w:r>
          </w:p>
          <w:p w:rsidR="00C95607" w:rsidRDefault="00C95607" w:rsidP="00C95607">
            <w:pPr>
              <w:rPr>
                <w:sz w:val="24"/>
              </w:rPr>
            </w:pPr>
          </w:p>
        </w:tc>
      </w:tr>
      <w:tr w:rsidR="00DF4AA1" w:rsidTr="006651AE">
        <w:tc>
          <w:tcPr>
            <w:tcW w:w="5688" w:type="dxa"/>
            <w:tcBorders>
              <w:left w:val="nil"/>
              <w:bottom w:val="single" w:sz="4" w:space="0" w:color="auto"/>
              <w:right w:val="nil"/>
            </w:tcBorders>
          </w:tcPr>
          <w:p w:rsidR="00DF4AA1" w:rsidRDefault="00DF4AA1" w:rsidP="00DF4AA1">
            <w:pPr>
              <w:rPr>
                <w:sz w:val="24"/>
              </w:rPr>
            </w:pPr>
            <w:r>
              <w:rPr>
                <w:sz w:val="24"/>
              </w:rPr>
              <w:t>Club Officer Signature</w:t>
            </w:r>
          </w:p>
          <w:p w:rsidR="00DF4AA1" w:rsidRDefault="00DF4AA1" w:rsidP="00DF4AA1">
            <w:pPr>
              <w:rPr>
                <w:sz w:val="24"/>
              </w:rPr>
            </w:pPr>
          </w:p>
        </w:tc>
      </w:tr>
      <w:tr w:rsidR="00DF4AA1" w:rsidTr="006651AE">
        <w:tc>
          <w:tcPr>
            <w:tcW w:w="5688" w:type="dxa"/>
            <w:tcBorders>
              <w:left w:val="nil"/>
              <w:bottom w:val="single" w:sz="4" w:space="0" w:color="auto"/>
              <w:right w:val="nil"/>
            </w:tcBorders>
          </w:tcPr>
          <w:p w:rsidR="00DF4AA1" w:rsidRDefault="00DF4AA1" w:rsidP="00DF4AA1">
            <w:pPr>
              <w:rPr>
                <w:sz w:val="24"/>
              </w:rPr>
            </w:pPr>
            <w:r>
              <w:rPr>
                <w:sz w:val="24"/>
              </w:rPr>
              <w:t>Asst. Director of Campus Life Signature</w:t>
            </w:r>
          </w:p>
          <w:p w:rsidR="00DF4AA1" w:rsidRDefault="00DF4AA1" w:rsidP="00DF4AA1">
            <w:pPr>
              <w:rPr>
                <w:sz w:val="24"/>
              </w:rPr>
            </w:pPr>
          </w:p>
        </w:tc>
      </w:tr>
      <w:tr w:rsidR="00DF4AA1" w:rsidTr="006651AE">
        <w:tc>
          <w:tcPr>
            <w:tcW w:w="5688" w:type="dxa"/>
            <w:tcBorders>
              <w:left w:val="nil"/>
              <w:bottom w:val="nil"/>
              <w:right w:val="nil"/>
            </w:tcBorders>
          </w:tcPr>
          <w:p w:rsidR="00DF4AA1" w:rsidRPr="00EF5128" w:rsidRDefault="00DF4AA1" w:rsidP="00DF4AA1">
            <w:pPr>
              <w:rPr>
                <w:b/>
                <w:sz w:val="24"/>
              </w:rPr>
            </w:pPr>
            <w:r w:rsidRPr="00EF5128">
              <w:rPr>
                <w:b/>
                <w:sz w:val="24"/>
              </w:rPr>
              <w:t>Card Due Back:</w:t>
            </w:r>
          </w:p>
          <w:p w:rsidR="00DF4AA1" w:rsidRDefault="00DF4AA1" w:rsidP="00DF4AA1">
            <w:pPr>
              <w:rPr>
                <w:sz w:val="24"/>
              </w:rPr>
            </w:pPr>
          </w:p>
        </w:tc>
      </w:tr>
    </w:tbl>
    <w:p w:rsidR="00C95607" w:rsidRDefault="003C1E00" w:rsidP="00C95607">
      <w:pPr>
        <w:rPr>
          <w:b/>
          <w:sz w:val="24"/>
        </w:rPr>
      </w:pPr>
      <w:r w:rsidRPr="003C1E00">
        <w:rPr>
          <w:b/>
          <w:sz w:val="24"/>
        </w:rPr>
        <w:t>Circle</w:t>
      </w:r>
      <w:r>
        <w:rPr>
          <w:b/>
          <w:sz w:val="24"/>
        </w:rPr>
        <w:t xml:space="preserve"> which a</w:t>
      </w:r>
      <w:r w:rsidRPr="003C1E00">
        <w:rPr>
          <w:b/>
          <w:sz w:val="24"/>
        </w:rPr>
        <w:t xml:space="preserve">ccount to </w:t>
      </w:r>
      <w:r>
        <w:rPr>
          <w:b/>
          <w:sz w:val="24"/>
        </w:rPr>
        <w:t>charge</w:t>
      </w:r>
      <w:r w:rsidRPr="003C1E00">
        <w:rPr>
          <w:b/>
          <w:sz w:val="24"/>
        </w:rPr>
        <w:t>:</w:t>
      </w:r>
      <w:r>
        <w:rPr>
          <w:sz w:val="24"/>
        </w:rPr>
        <w:t xml:space="preserve">                                    </w:t>
      </w:r>
      <w:r w:rsidRPr="003C1E00">
        <w:rPr>
          <w:b/>
          <w:sz w:val="24"/>
        </w:rPr>
        <w:t>SGA Allocated           Fundraised</w:t>
      </w:r>
    </w:p>
    <w:p w:rsidR="00C41A32" w:rsidRDefault="00C41A32" w:rsidP="00C95607">
      <w:pPr>
        <w:rPr>
          <w:b/>
          <w:sz w:val="24"/>
        </w:rPr>
      </w:pPr>
    </w:p>
    <w:p w:rsidR="00C41A32" w:rsidRDefault="00C41A32" w:rsidP="00C95607">
      <w:pPr>
        <w:rPr>
          <w:b/>
          <w:sz w:val="24"/>
        </w:rPr>
      </w:pPr>
    </w:p>
    <w:p w:rsidR="00C41A32" w:rsidRDefault="00C41A32" w:rsidP="00C95607">
      <w:pPr>
        <w:rPr>
          <w:b/>
          <w:sz w:val="24"/>
        </w:rPr>
      </w:pPr>
    </w:p>
    <w:p w:rsidR="00DF4AA1" w:rsidRDefault="00DF4AA1" w:rsidP="00C95607">
      <w:pPr>
        <w:rPr>
          <w:b/>
          <w:sz w:val="24"/>
        </w:rPr>
      </w:pPr>
    </w:p>
    <w:p w:rsidR="00C41A32" w:rsidRDefault="00C41A32" w:rsidP="00C95607">
      <w:pPr>
        <w:rPr>
          <w:b/>
          <w:sz w:val="24"/>
        </w:rPr>
      </w:pPr>
    </w:p>
    <w:p w:rsidR="00C41A32" w:rsidRDefault="00C41A32" w:rsidP="00C95607">
      <w:pPr>
        <w:rPr>
          <w:b/>
          <w:sz w:val="24"/>
        </w:rPr>
      </w:pPr>
    </w:p>
    <w:p w:rsidR="006651AE" w:rsidRDefault="00C41A32" w:rsidP="00C95607">
      <w:pPr>
        <w:rPr>
          <w:b/>
          <w:sz w:val="24"/>
        </w:rPr>
      </w:pPr>
      <w:r>
        <w:rPr>
          <w:b/>
          <w:sz w:val="24"/>
        </w:rPr>
        <w:t>If other budget (specify): __________________</w:t>
      </w:r>
    </w:p>
    <w:p w:rsidR="00EF5128" w:rsidRPr="006651AE" w:rsidRDefault="00EF5128" w:rsidP="00C95607">
      <w:pPr>
        <w:rPr>
          <w:b/>
          <w:sz w:val="24"/>
        </w:rPr>
        <w:sectPr w:rsidR="00EF5128" w:rsidRPr="006651AE" w:rsidSect="006651AE">
          <w:type w:val="continuous"/>
          <w:pgSz w:w="12240" w:h="15840"/>
          <w:pgMar w:top="720" w:right="720" w:bottom="504" w:left="720" w:header="720" w:footer="720" w:gutter="0"/>
          <w:cols w:num="2" w:space="720"/>
          <w:docGrid w:linePitch="360"/>
        </w:sectPr>
      </w:pPr>
    </w:p>
    <w:p w:rsidR="00EF5128" w:rsidRPr="00C95607" w:rsidRDefault="00EF5128" w:rsidP="00C95607">
      <w:pPr>
        <w:rPr>
          <w:sz w:val="24"/>
        </w:rPr>
      </w:pPr>
    </w:p>
    <w:sectPr w:rsidR="00EF5128" w:rsidRPr="00C95607" w:rsidSect="00EF512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3B68"/>
    <w:multiLevelType w:val="hybridMultilevel"/>
    <w:tmpl w:val="1FEC2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C71B9A"/>
    <w:multiLevelType w:val="hybridMultilevel"/>
    <w:tmpl w:val="76087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0730FD"/>
    <w:multiLevelType w:val="hybridMultilevel"/>
    <w:tmpl w:val="3DDC7D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B4"/>
    <w:rsid w:val="000A09A6"/>
    <w:rsid w:val="000F0DB7"/>
    <w:rsid w:val="00346E42"/>
    <w:rsid w:val="003C1E00"/>
    <w:rsid w:val="00545322"/>
    <w:rsid w:val="006651AE"/>
    <w:rsid w:val="00693564"/>
    <w:rsid w:val="0097775C"/>
    <w:rsid w:val="00985405"/>
    <w:rsid w:val="00B37EE2"/>
    <w:rsid w:val="00C41A32"/>
    <w:rsid w:val="00C95607"/>
    <w:rsid w:val="00DF4AA1"/>
    <w:rsid w:val="00E57BE1"/>
    <w:rsid w:val="00EF5128"/>
    <w:rsid w:val="00FB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9BC8"/>
  <w15:docId w15:val="{F73A4C8D-5FAA-4B32-B251-E9180B31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2B4"/>
    <w:pPr>
      <w:ind w:left="720"/>
      <w:contextualSpacing/>
    </w:pPr>
  </w:style>
  <w:style w:type="table" w:styleId="TableGrid">
    <w:name w:val="Table Grid"/>
    <w:basedOn w:val="TableNormal"/>
    <w:uiPriority w:val="59"/>
    <w:rsid w:val="00FB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5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4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ANN RYAN</dc:creator>
  <cp:lastModifiedBy>SANDRA LEE MCEWEN</cp:lastModifiedBy>
  <cp:revision>2</cp:revision>
  <cp:lastPrinted>2017-08-19T17:24:00Z</cp:lastPrinted>
  <dcterms:created xsi:type="dcterms:W3CDTF">2017-09-18T16:20:00Z</dcterms:created>
  <dcterms:modified xsi:type="dcterms:W3CDTF">2017-09-18T16:20:00Z</dcterms:modified>
</cp:coreProperties>
</file>